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4E" w:rsidRDefault="00BC524E" w:rsidP="00566808">
      <w:pPr>
        <w:ind w:left="5387"/>
        <w:jc w:val="both"/>
        <w:rPr>
          <w:rFonts w:ascii="Arial" w:hAnsi="Arial" w:cs="Arial"/>
          <w:b/>
          <w:sz w:val="18"/>
          <w:szCs w:val="18"/>
        </w:rPr>
      </w:pPr>
    </w:p>
    <w:p w:rsidR="00BC524E" w:rsidRDefault="00BC524E" w:rsidP="00566808">
      <w:pPr>
        <w:ind w:left="5387"/>
        <w:jc w:val="both"/>
        <w:rPr>
          <w:rFonts w:ascii="Arial" w:hAnsi="Arial" w:cs="Arial"/>
          <w:b/>
          <w:sz w:val="18"/>
          <w:szCs w:val="18"/>
        </w:rPr>
      </w:pPr>
    </w:p>
    <w:p w:rsidR="006E221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61222B">
        <w:rPr>
          <w:rFonts w:asciiTheme="minorHAnsi" w:hAnsiTheme="minorHAnsi" w:cs="Arial"/>
          <w:b/>
        </w:rPr>
        <w:t>496</w:t>
      </w:r>
    </w:p>
    <w:p w:rsidR="0061222B" w:rsidRDefault="0061222B"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320DAD">
        <w:rPr>
          <w:rFonts w:asciiTheme="minorHAnsi" w:hAnsiTheme="minorHAnsi" w:cs="Arial"/>
          <w:b/>
          <w:sz w:val="22"/>
          <w:szCs w:val="22"/>
        </w:rPr>
        <w:t>131</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320DAD">
        <w:rPr>
          <w:rFonts w:asciiTheme="minorHAnsi" w:hAnsiTheme="minorHAnsi" w:cs="Arial"/>
          <w:sz w:val="22"/>
          <w:szCs w:val="22"/>
        </w:rPr>
        <w:t>07/10</w:t>
      </w:r>
      <w:r w:rsidR="006E221C">
        <w:rPr>
          <w:rFonts w:asciiTheme="minorHAnsi" w:hAnsiTheme="minorHAnsi" w:cs="Arial"/>
          <w:sz w:val="22"/>
          <w:szCs w:val="22"/>
        </w:rPr>
        <w:t>/2015</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2A312F">
        <w:rPr>
          <w:rFonts w:asciiTheme="minorHAnsi" w:hAnsiTheme="minorHAnsi" w:cs="Arial"/>
          <w:sz w:val="22"/>
          <w:szCs w:val="22"/>
        </w:rPr>
        <w:t xml:space="preserve">de Sr. </w:t>
      </w:r>
      <w:r w:rsidR="00320DAD">
        <w:rPr>
          <w:rFonts w:asciiTheme="minorHAnsi" w:hAnsiTheme="minorHAnsi" w:cs="Arial"/>
          <w:sz w:val="22"/>
          <w:szCs w:val="22"/>
        </w:rPr>
        <w:t>Pablo Arellano Flores</w:t>
      </w:r>
      <w:r w:rsidR="004E7312">
        <w:rPr>
          <w:rFonts w:asciiTheme="minorHAnsi" w:hAnsiTheme="minorHAnsi" w:cs="Arial"/>
          <w:sz w:val="22"/>
          <w:szCs w:val="22"/>
        </w:rPr>
        <w:t>.</w:t>
      </w:r>
      <w:r>
        <w:rPr>
          <w:rFonts w:asciiTheme="minorHAnsi" w:hAnsiTheme="minorHAnsi" w:cs="Arial"/>
          <w:b/>
          <w:sz w:val="22"/>
          <w:szCs w:val="22"/>
        </w:rPr>
        <w:t xml:space="preserve"> </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320DAD">
        <w:rPr>
          <w:rFonts w:asciiTheme="minorHAnsi" w:hAnsiTheme="minorHAnsi" w:cs="Arial"/>
          <w:b/>
          <w:sz w:val="22"/>
          <w:szCs w:val="22"/>
        </w:rPr>
        <w:t>20 de octubre de 2015</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153A24">
      <w:pPr>
        <w:jc w:val="both"/>
        <w:rPr>
          <w:rFonts w:asciiTheme="minorHAnsi" w:hAnsiTheme="minorHAnsi" w:cs="Arial"/>
          <w:sz w:val="22"/>
          <w:szCs w:val="22"/>
        </w:rPr>
      </w:pPr>
    </w:p>
    <w:p w:rsidR="00566808" w:rsidRDefault="006A7622" w:rsidP="00153A2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Municipalidad de Casablanca, DA Nº 2623 de 23 de junio de 2014.</w:t>
      </w:r>
      <w:r w:rsidR="00566808" w:rsidRPr="00BC524E">
        <w:rPr>
          <w:rFonts w:asciiTheme="minorHAnsi" w:hAnsiTheme="minorHAnsi" w:cs="Arial"/>
          <w:sz w:val="22"/>
          <w:szCs w:val="22"/>
        </w:rPr>
        <w:t xml:space="preserve"> </w:t>
      </w:r>
    </w:p>
    <w:p w:rsidR="006E722B" w:rsidRDefault="006E722B" w:rsidP="006A7622">
      <w:pPr>
        <w:jc w:val="both"/>
        <w:rPr>
          <w:rFonts w:asciiTheme="minorHAnsi" w:hAnsiTheme="minorHAnsi" w:cs="Arial"/>
          <w:sz w:val="22"/>
          <w:szCs w:val="22"/>
        </w:rPr>
      </w:pPr>
    </w:p>
    <w:p w:rsidR="006A7622" w:rsidRPr="006A7622" w:rsidRDefault="006A7622" w:rsidP="006A76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A7622" w:rsidRPr="00BC524E" w:rsidRDefault="006A7622" w:rsidP="00153A24">
      <w:pPr>
        <w:jc w:val="both"/>
        <w:rPr>
          <w:rFonts w:asciiTheme="minorHAnsi" w:hAnsiTheme="minorHAnsi" w:cs="Arial"/>
          <w:sz w:val="22"/>
          <w:szCs w:val="22"/>
        </w:rPr>
      </w:pP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320DAD" w:rsidRDefault="00566808" w:rsidP="00320DAD">
      <w:pPr>
        <w:tabs>
          <w:tab w:val="left" w:pos="4536"/>
        </w:tabs>
        <w:ind w:left="2829" w:firstLine="6"/>
        <w:jc w:val="both"/>
        <w:rPr>
          <w:rFonts w:asciiTheme="minorHAnsi" w:hAnsiTheme="minorHAnsi" w:cs="Arial"/>
          <w:sz w:val="22"/>
          <w:szCs w:val="22"/>
        </w:rPr>
      </w:pPr>
    </w:p>
    <w:p w:rsidR="00607BB1" w:rsidRPr="00320DAD" w:rsidRDefault="00511DDC" w:rsidP="00320DAD">
      <w:pPr>
        <w:autoSpaceDE w:val="0"/>
        <w:autoSpaceDN w:val="0"/>
        <w:adjustRightInd w:val="0"/>
        <w:jc w:val="both"/>
        <w:rPr>
          <w:rFonts w:asciiTheme="minorHAnsi" w:eastAsiaTheme="minorHAnsi" w:hAnsiTheme="minorHAnsi" w:cs="LiberationSans-Regular"/>
          <w:i/>
          <w:sz w:val="22"/>
          <w:szCs w:val="22"/>
          <w:lang w:val="es-CL" w:eastAsia="en-US"/>
        </w:rPr>
      </w:pPr>
      <w:r w:rsidRPr="00320DAD">
        <w:rPr>
          <w:rFonts w:asciiTheme="minorHAnsi" w:hAnsiTheme="minorHAnsi" w:cs="Arial"/>
          <w:sz w:val="22"/>
          <w:szCs w:val="22"/>
        </w:rPr>
        <w:t xml:space="preserve">1.- </w:t>
      </w:r>
      <w:r w:rsidR="00566808" w:rsidRPr="00320DAD">
        <w:rPr>
          <w:rFonts w:asciiTheme="minorHAnsi" w:hAnsiTheme="minorHAnsi" w:cs="Arial"/>
          <w:sz w:val="22"/>
          <w:szCs w:val="22"/>
        </w:rPr>
        <w:t>Que con fecha</w:t>
      </w:r>
      <w:r w:rsidR="004E7312" w:rsidRPr="00320DAD">
        <w:rPr>
          <w:rFonts w:asciiTheme="minorHAnsi" w:hAnsiTheme="minorHAnsi" w:cs="Arial"/>
          <w:sz w:val="22"/>
          <w:szCs w:val="22"/>
        </w:rPr>
        <w:t xml:space="preserve"> </w:t>
      </w:r>
      <w:r w:rsidR="00320DAD">
        <w:rPr>
          <w:rFonts w:asciiTheme="minorHAnsi" w:hAnsiTheme="minorHAnsi" w:cs="Arial"/>
          <w:sz w:val="22"/>
          <w:szCs w:val="22"/>
        </w:rPr>
        <w:t>07/10</w:t>
      </w:r>
      <w:r w:rsidR="00656E81" w:rsidRPr="00320DAD">
        <w:rPr>
          <w:rFonts w:asciiTheme="minorHAnsi" w:hAnsiTheme="minorHAnsi" w:cs="Arial"/>
          <w:sz w:val="22"/>
          <w:szCs w:val="22"/>
        </w:rPr>
        <w:t>/2015</w:t>
      </w:r>
      <w:r w:rsidR="00566808" w:rsidRPr="00320DAD">
        <w:rPr>
          <w:rFonts w:asciiTheme="minorHAnsi" w:eastAsia="Calibri" w:hAnsiTheme="minorHAnsi" w:cs="Arial"/>
          <w:color w:val="000000"/>
          <w:sz w:val="22"/>
          <w:szCs w:val="22"/>
          <w:lang w:eastAsia="en-US"/>
        </w:rPr>
        <w:t>, se recibió la solicitud de información pública</w:t>
      </w:r>
      <w:r w:rsidR="000A79D2" w:rsidRPr="00320DAD">
        <w:rPr>
          <w:rFonts w:asciiTheme="minorHAnsi" w:eastAsia="Calibri" w:hAnsiTheme="minorHAnsi" w:cs="Arial"/>
          <w:color w:val="000000"/>
          <w:sz w:val="22"/>
          <w:szCs w:val="22"/>
          <w:lang w:eastAsia="en-US"/>
        </w:rPr>
        <w:t xml:space="preserve"> </w:t>
      </w:r>
      <w:r w:rsidR="00566808" w:rsidRPr="00320DAD">
        <w:rPr>
          <w:rFonts w:asciiTheme="minorHAnsi" w:eastAsia="Calibri" w:hAnsiTheme="minorHAnsi" w:cs="Arial"/>
          <w:color w:val="000000"/>
          <w:sz w:val="22"/>
          <w:szCs w:val="22"/>
          <w:lang w:eastAsia="en-US"/>
        </w:rPr>
        <w:t xml:space="preserve"> </w:t>
      </w:r>
      <w:r w:rsidR="00CA2CC0" w:rsidRPr="00320DAD">
        <w:rPr>
          <w:rFonts w:asciiTheme="minorHAnsi" w:eastAsia="Calibri" w:hAnsiTheme="minorHAnsi" w:cs="Arial"/>
          <w:color w:val="000000"/>
          <w:sz w:val="22"/>
          <w:szCs w:val="22"/>
          <w:lang w:eastAsia="en-US"/>
        </w:rPr>
        <w:t>Nº</w:t>
      </w:r>
      <w:r w:rsidR="0085480E" w:rsidRPr="00320DAD">
        <w:rPr>
          <w:rFonts w:asciiTheme="minorHAnsi" w:eastAsia="Calibri" w:hAnsiTheme="minorHAnsi" w:cs="Arial"/>
          <w:color w:val="000000"/>
          <w:sz w:val="22"/>
          <w:szCs w:val="22"/>
          <w:lang w:eastAsia="en-US"/>
        </w:rPr>
        <w:t xml:space="preserve"> </w:t>
      </w:r>
      <w:r w:rsidR="00FC5389" w:rsidRPr="00320DAD">
        <w:rPr>
          <w:rFonts w:asciiTheme="minorHAnsi" w:hAnsiTheme="minorHAnsi" w:cs="Arial"/>
          <w:sz w:val="22"/>
          <w:szCs w:val="22"/>
        </w:rPr>
        <w:t>MU030T</w:t>
      </w:r>
      <w:r w:rsidR="0085480E" w:rsidRPr="00320DAD">
        <w:rPr>
          <w:rFonts w:asciiTheme="minorHAnsi" w:hAnsiTheme="minorHAnsi" w:cs="Arial"/>
          <w:sz w:val="22"/>
          <w:szCs w:val="22"/>
        </w:rPr>
        <w:t>0000</w:t>
      </w:r>
      <w:r w:rsidR="00320DAD">
        <w:rPr>
          <w:rFonts w:asciiTheme="minorHAnsi" w:hAnsiTheme="minorHAnsi" w:cs="Arial"/>
          <w:sz w:val="22"/>
          <w:szCs w:val="22"/>
        </w:rPr>
        <w:t>131</w:t>
      </w:r>
      <w:r w:rsidR="00566808" w:rsidRPr="00320DAD">
        <w:rPr>
          <w:rFonts w:asciiTheme="minorHAnsi" w:eastAsia="Calibri" w:hAnsiTheme="minorHAnsi" w:cs="Arial"/>
          <w:color w:val="000000"/>
          <w:sz w:val="22"/>
          <w:szCs w:val="22"/>
          <w:lang w:eastAsia="en-US"/>
        </w:rPr>
        <w:t>,</w:t>
      </w:r>
      <w:r w:rsidR="002A312F" w:rsidRPr="00320DAD">
        <w:rPr>
          <w:rFonts w:asciiTheme="minorHAnsi" w:eastAsia="Calibri" w:hAnsiTheme="minorHAnsi" w:cs="Arial"/>
          <w:color w:val="000000"/>
          <w:sz w:val="22"/>
          <w:szCs w:val="22"/>
          <w:lang w:eastAsia="en-US"/>
        </w:rPr>
        <w:t xml:space="preserve"> </w:t>
      </w:r>
      <w:r w:rsidR="00566808" w:rsidRPr="00320DAD">
        <w:rPr>
          <w:rFonts w:asciiTheme="minorHAnsi" w:eastAsia="Calibri" w:hAnsiTheme="minorHAnsi" w:cs="Arial"/>
          <w:color w:val="000000"/>
          <w:sz w:val="22"/>
          <w:szCs w:val="22"/>
          <w:lang w:eastAsia="en-US"/>
        </w:rPr>
        <w:t xml:space="preserve">cuyo tenor literal es el siguiente: </w:t>
      </w:r>
      <w:r w:rsidR="00320DAD" w:rsidRPr="00320DAD">
        <w:rPr>
          <w:rFonts w:asciiTheme="minorHAnsi" w:eastAsia="Calibri" w:hAnsiTheme="minorHAnsi" w:cs="Arial"/>
          <w:i/>
          <w:color w:val="000000"/>
          <w:sz w:val="22"/>
          <w:szCs w:val="22"/>
          <w:lang w:eastAsia="en-US"/>
        </w:rPr>
        <w:t>“</w:t>
      </w:r>
      <w:r w:rsidR="00320DAD" w:rsidRPr="00320DAD">
        <w:rPr>
          <w:rFonts w:asciiTheme="minorHAnsi" w:eastAsiaTheme="minorHAnsi" w:hAnsiTheme="minorHAnsi" w:cs="LiberationSans-Regular"/>
          <w:i/>
          <w:sz w:val="22"/>
          <w:szCs w:val="22"/>
          <w:lang w:val="es-ES" w:eastAsia="en-US"/>
        </w:rPr>
        <w:t>Casablanca 6 de octubre de 2015 A:Sr. Director de Obras Municipales I Municipalidad de Casablanca Arquitecto Don Yuri Rodríguez Reyes En el marco de la ley de transparencia Nº 20285, tengo a bien, solicitar a esta DOM, indicar el plazo máximo de respuesta que tiene frente al cumplimiento de la resolución 35 del 24/11/1989 (registros de catastro municipal de Casablanca, realizados el año 1986, que sirvió de base para la elaboración del plano regulador comunal vigente aprobado por decreto Alcaldicio Nº 258 de fecha 23 de octubre de 1989, Archivado en el Conservador de Bienes Raíces de Casablanca, agregado al final del registro de propiedad de 1990 bajo el Nº 195, certificado por la Secretaría Ministerial de Vivienda y Urbanismo V Región, mediante resolución Nº 35 de fecha del 24 de noviembre de 1989 y publicado en el Diario Oficial el 17</w:t>
      </w:r>
      <w:r w:rsidR="00320DAD">
        <w:rPr>
          <w:rFonts w:asciiTheme="minorHAnsi" w:eastAsiaTheme="minorHAnsi" w:hAnsiTheme="minorHAnsi" w:cs="LiberationSans-Regular"/>
          <w:i/>
          <w:sz w:val="22"/>
          <w:szCs w:val="22"/>
          <w:lang w:val="es-ES" w:eastAsia="en-US"/>
        </w:rPr>
        <w:t xml:space="preserve"> </w:t>
      </w:r>
      <w:r w:rsidR="00320DAD" w:rsidRPr="00320DAD">
        <w:rPr>
          <w:rFonts w:asciiTheme="minorHAnsi" w:eastAsiaTheme="minorHAnsi" w:hAnsiTheme="minorHAnsi" w:cs="LiberationSans-Regular"/>
          <w:i/>
          <w:sz w:val="22"/>
          <w:szCs w:val="22"/>
          <w:lang w:val="es-ES" w:eastAsia="en-US"/>
        </w:rPr>
        <w:t>de febrero de 1990, se señala para la calle Colcura un ancho de veredas de 2,5 m. Respetar el ancho de calzada por parte del Colegio Arrayán de Casablanca. Dentro de la normativa vigente, esto es el plan regulador comunal. Esperando una buena acogida se despide cordialmente. Pablo Arellano Flores, Trabajador, domiciliado en Casablanca, calle Colcura s/n, Rol de avalúo fiscal 36-2 Rut 9.638.968-5 Celular: 90396487”</w:t>
      </w:r>
    </w:p>
    <w:p w:rsidR="000B7F62" w:rsidRPr="00925A86" w:rsidRDefault="000B7F62" w:rsidP="00A43153">
      <w:pPr>
        <w:autoSpaceDE w:val="0"/>
        <w:autoSpaceDN w:val="0"/>
        <w:adjustRightInd w:val="0"/>
        <w:jc w:val="both"/>
        <w:rPr>
          <w:rFonts w:asciiTheme="minorHAnsi" w:eastAsiaTheme="minorHAnsi" w:hAnsiTheme="minorHAnsi" w:cs="LiberationSans-Regular"/>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895918"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w:t>
      </w:r>
    </w:p>
    <w:p w:rsidR="00895918" w:rsidRDefault="00895918" w:rsidP="00511DDC">
      <w:pPr>
        <w:tabs>
          <w:tab w:val="left" w:pos="4536"/>
        </w:tabs>
        <w:jc w:val="both"/>
        <w:rPr>
          <w:rFonts w:asciiTheme="minorHAnsi" w:hAnsiTheme="minorHAnsi" w:cs="Arial"/>
          <w:sz w:val="22"/>
          <w:szCs w:val="22"/>
        </w:rPr>
      </w:pPr>
    </w:p>
    <w:p w:rsidR="00566808" w:rsidRPr="00895918" w:rsidRDefault="00895918" w:rsidP="00895918">
      <w:pPr>
        <w:autoSpaceDE w:val="0"/>
        <w:autoSpaceDN w:val="0"/>
        <w:adjustRightInd w:val="0"/>
        <w:jc w:val="both"/>
        <w:rPr>
          <w:rFonts w:asciiTheme="minorHAnsi" w:hAnsiTheme="minorHAnsi" w:cs="Arial"/>
          <w:sz w:val="22"/>
          <w:szCs w:val="22"/>
        </w:rPr>
      </w:pPr>
      <w:r w:rsidRPr="00895918">
        <w:rPr>
          <w:rFonts w:asciiTheme="minorHAnsi" w:eastAsiaTheme="minorHAnsi" w:hAnsiTheme="minorHAnsi" w:cs="Arial"/>
          <w:sz w:val="22"/>
          <w:szCs w:val="22"/>
          <w:lang w:val="es-ES" w:eastAsia="en-US"/>
        </w:rPr>
        <w:lastRenderedPageBreak/>
        <w:t>4.- Que en virtud lo anterior se estima que la información solicitada tienen el carácter de pública y</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que a su respecto no concurre causal de secreto alguna, que justifique la denegación de la misma,</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8C79D6" w:rsidRDefault="008C79D6" w:rsidP="008C79D6">
      <w:pPr>
        <w:tabs>
          <w:tab w:val="left" w:pos="4536"/>
        </w:tabs>
        <w:jc w:val="both"/>
        <w:rPr>
          <w:rFonts w:asciiTheme="minorHAnsi" w:hAnsiTheme="minorHAnsi" w:cs="Arial"/>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D26095">
        <w:rPr>
          <w:rFonts w:asciiTheme="minorHAnsi" w:hAnsiTheme="minorHAnsi" w:cs="Arial"/>
          <w:b/>
          <w:sz w:val="22"/>
          <w:szCs w:val="22"/>
        </w:rPr>
        <w:t>Y REENVIESE la información que se indica</w:t>
      </w:r>
      <w:r w:rsidR="00566808" w:rsidRPr="00BC524E">
        <w:rPr>
          <w:rFonts w:asciiTheme="minorHAnsi" w:hAnsiTheme="minorHAnsi" w:cs="Arial"/>
          <w:sz w:val="22"/>
          <w:szCs w:val="22"/>
        </w:rPr>
        <w:t xml:space="preserve">: </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A43153" w:rsidRDefault="00C325C4" w:rsidP="00550332">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En cuanto a su </w:t>
      </w:r>
      <w:r w:rsidR="00550332">
        <w:rPr>
          <w:rFonts w:asciiTheme="minorHAnsi" w:eastAsia="Calibri" w:hAnsiTheme="minorHAnsi" w:cs="Arial"/>
          <w:color w:val="000000"/>
          <w:sz w:val="22"/>
          <w:szCs w:val="22"/>
          <w:lang w:eastAsia="en-US"/>
        </w:rPr>
        <w:t>consulta se remite Memorando Nº 1</w:t>
      </w:r>
      <w:r w:rsidR="00320DAD">
        <w:rPr>
          <w:rFonts w:asciiTheme="minorHAnsi" w:eastAsia="Calibri" w:hAnsiTheme="minorHAnsi" w:cs="Arial"/>
          <w:color w:val="000000"/>
          <w:sz w:val="22"/>
          <w:szCs w:val="22"/>
          <w:lang w:eastAsia="en-US"/>
        </w:rPr>
        <w:t>63</w:t>
      </w:r>
      <w:r w:rsidR="00550332">
        <w:rPr>
          <w:rFonts w:asciiTheme="minorHAnsi" w:eastAsia="Calibri" w:hAnsiTheme="minorHAnsi" w:cs="Arial"/>
          <w:color w:val="000000"/>
          <w:sz w:val="22"/>
          <w:szCs w:val="22"/>
          <w:lang w:eastAsia="en-US"/>
        </w:rPr>
        <w:t xml:space="preserve">T/2015 de la Dirección de </w:t>
      </w:r>
      <w:r w:rsidR="00320DAD">
        <w:rPr>
          <w:rFonts w:asciiTheme="minorHAnsi" w:eastAsia="Calibri" w:hAnsiTheme="minorHAnsi" w:cs="Arial"/>
          <w:color w:val="000000"/>
          <w:sz w:val="22"/>
          <w:szCs w:val="22"/>
          <w:lang w:eastAsia="en-US"/>
        </w:rPr>
        <w:t>Obras Municipales</w:t>
      </w:r>
    </w:p>
    <w:p w:rsidR="00FE1F12" w:rsidRPr="008A5905" w:rsidRDefault="00FE1F12" w:rsidP="00FE1F12">
      <w:pPr>
        <w:pStyle w:val="Prrafodelista"/>
        <w:tabs>
          <w:tab w:val="left" w:pos="4536"/>
        </w:tabs>
        <w:jc w:val="both"/>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 solicitada a </w:t>
      </w:r>
      <w:r w:rsidR="00320DAD">
        <w:rPr>
          <w:rFonts w:asciiTheme="minorHAnsi" w:hAnsiTheme="minorHAnsi" w:cs="Arial"/>
          <w:sz w:val="22"/>
          <w:szCs w:val="22"/>
        </w:rPr>
        <w:t>don Pablo Arellano Flores</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320DAD">
        <w:rPr>
          <w:rFonts w:asciiTheme="minorHAnsi" w:hAnsiTheme="minorHAnsi" w:cs="Arial"/>
          <w:sz w:val="22"/>
          <w:szCs w:val="22"/>
        </w:rPr>
        <w:t>se entrega información de manera presencial en la Oficina de Partes de la I. Municipalidad de Casablanca, ubicada en Av. Constitución 111, Oficina 5</w:t>
      </w:r>
      <w:r w:rsidR="0085480E">
        <w:rPr>
          <w:rFonts w:asciiTheme="minorHAnsi" w:hAnsiTheme="minorHAnsi" w:cs="Arial"/>
          <w:sz w:val="22"/>
          <w:szCs w:val="22"/>
        </w:rPr>
        <w:t>.</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320DAD">
        <w:rPr>
          <w:rFonts w:asciiTheme="minorHAnsi" w:hAnsiTheme="minorHAnsi" w:cs="Arial"/>
          <w:sz w:val="22"/>
          <w:szCs w:val="22"/>
        </w:rPr>
        <w:t>don Pablo Arellano Flores</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6808" w:rsidRDefault="00566808" w:rsidP="00562C46">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566808">
      <w:pPr>
        <w:pStyle w:val="Sangradetextonormal"/>
        <w:tabs>
          <w:tab w:val="left" w:pos="600"/>
          <w:tab w:val="left" w:pos="1200"/>
          <w:tab w:val="left" w:pos="1985"/>
        </w:tabs>
        <w:jc w:val="both"/>
        <w:rPr>
          <w:rFonts w:asciiTheme="minorHAnsi" w:hAnsiTheme="minorHAnsi" w:cs="Arial"/>
          <w:sz w:val="22"/>
          <w:szCs w:val="22"/>
        </w:rPr>
      </w:pPr>
    </w:p>
    <w:p w:rsidR="00E165B0" w:rsidRDefault="00E165B0" w:rsidP="00E165B0">
      <w:pPr>
        <w:pStyle w:val="Sangradetextonormal"/>
        <w:tabs>
          <w:tab w:val="left" w:pos="600"/>
          <w:tab w:val="left" w:pos="3330"/>
        </w:tabs>
        <w:jc w:val="both"/>
        <w:rPr>
          <w:rFonts w:asciiTheme="minorHAnsi" w:hAnsiTheme="minorHAnsi" w:cs="Arial"/>
          <w:sz w:val="22"/>
          <w:szCs w:val="22"/>
        </w:rPr>
      </w:pPr>
      <w:r>
        <w:rPr>
          <w:rFonts w:asciiTheme="minorHAnsi" w:hAnsiTheme="minorHAnsi" w:cs="Arial"/>
          <w:sz w:val="22"/>
          <w:szCs w:val="22"/>
        </w:rPr>
        <w:tab/>
      </w:r>
    </w:p>
    <w:p w:rsidR="00E53ED4" w:rsidRDefault="00E53ED4"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562C46" w:rsidRDefault="00562C46" w:rsidP="00E165B0">
      <w:pPr>
        <w:pStyle w:val="Sangradetextonormal"/>
        <w:tabs>
          <w:tab w:val="left" w:pos="600"/>
          <w:tab w:val="left" w:pos="3330"/>
        </w:tabs>
        <w:jc w:val="both"/>
        <w:rPr>
          <w:rFonts w:asciiTheme="minorHAnsi" w:hAnsiTheme="minorHAnsi" w:cs="Arial"/>
          <w:sz w:val="22"/>
          <w:szCs w:val="22"/>
        </w:rPr>
      </w:pPr>
    </w:p>
    <w:p w:rsidR="00E165B0" w:rsidRDefault="00E165B0" w:rsidP="00562C46">
      <w:pPr>
        <w:pStyle w:val="Sangradetextonormal"/>
        <w:tabs>
          <w:tab w:val="left" w:pos="600"/>
          <w:tab w:val="left" w:pos="3330"/>
        </w:tabs>
        <w:jc w:val="center"/>
        <w:rPr>
          <w:rFonts w:asciiTheme="minorHAnsi" w:hAnsiTheme="minorHAnsi" w:cs="Arial"/>
          <w:sz w:val="22"/>
          <w:szCs w:val="22"/>
        </w:rPr>
      </w:pPr>
    </w:p>
    <w:p w:rsidR="00E165B0" w:rsidRPr="00E165B0" w:rsidRDefault="00320DAD"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P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566808" w:rsidRDefault="00566808" w:rsidP="00562C46">
      <w:pPr>
        <w:tabs>
          <w:tab w:val="center" w:pos="8931"/>
        </w:tabs>
        <w:spacing w:line="240" w:lineRule="atLeast"/>
        <w:ind w:right="335"/>
        <w:jc w:val="center"/>
        <w:rPr>
          <w:rFonts w:asciiTheme="minorHAnsi" w:hAnsiTheme="minorHAnsi" w:cs="Arial"/>
          <w:b/>
          <w:sz w:val="22"/>
          <w:szCs w:val="22"/>
        </w:rPr>
      </w:pPr>
    </w:p>
    <w:p w:rsidR="009A5A9C" w:rsidRDefault="009A5A9C" w:rsidP="00562C46">
      <w:pPr>
        <w:tabs>
          <w:tab w:val="center" w:pos="8931"/>
        </w:tabs>
        <w:spacing w:line="240" w:lineRule="atLeast"/>
        <w:ind w:right="335"/>
        <w:jc w:val="center"/>
        <w:rPr>
          <w:rFonts w:asciiTheme="minorHAnsi" w:hAnsiTheme="minorHAnsi" w:cs="Arial"/>
          <w:b/>
          <w:sz w:val="22"/>
          <w:szCs w:val="22"/>
        </w:rPr>
      </w:pPr>
    </w:p>
    <w:p w:rsidR="00156E9F" w:rsidRPr="00E165B0" w:rsidRDefault="00156E9F" w:rsidP="00562C46">
      <w:pPr>
        <w:tabs>
          <w:tab w:val="center" w:pos="8931"/>
        </w:tabs>
        <w:spacing w:line="240" w:lineRule="atLeast"/>
        <w:ind w:right="335"/>
        <w:jc w:val="center"/>
        <w:rPr>
          <w:rFonts w:asciiTheme="minorHAnsi" w:hAnsiTheme="minorHAnsi" w:cs="Arial"/>
          <w:b/>
          <w:sz w:val="22"/>
          <w:szCs w:val="22"/>
        </w:rPr>
      </w:pPr>
    </w:p>
    <w:p w:rsidR="00EE0C0B" w:rsidRDefault="00566808" w:rsidP="00EE0C0B">
      <w:pPr>
        <w:jc w:val="both"/>
        <w:rPr>
          <w:rFonts w:asciiTheme="minorHAnsi" w:hAnsiTheme="minorHAnsi" w:cs="Arial"/>
          <w:b/>
          <w:bCs/>
          <w:sz w:val="22"/>
          <w:szCs w:val="22"/>
        </w:rPr>
      </w:pPr>
      <w:r w:rsidRPr="00BC524E">
        <w:rPr>
          <w:rFonts w:asciiTheme="minorHAnsi" w:hAnsiTheme="minorHAnsi" w:cs="Arial"/>
          <w:b/>
          <w:bCs/>
          <w:sz w:val="22"/>
          <w:szCs w:val="22"/>
          <w:u w:val="single"/>
        </w:rPr>
        <w:t>DISTRIBUCIÓN</w:t>
      </w:r>
      <w:r w:rsidRPr="00BC524E">
        <w:rPr>
          <w:rFonts w:asciiTheme="minorHAnsi" w:hAnsiTheme="minorHAnsi" w:cs="Arial"/>
          <w:b/>
          <w:bCs/>
          <w:sz w:val="22"/>
          <w:szCs w:val="22"/>
        </w:rPr>
        <w:t>:</w:t>
      </w:r>
    </w:p>
    <w:p w:rsidR="00566808" w:rsidRDefault="00EE0C0B" w:rsidP="00EE0C0B">
      <w:pPr>
        <w:jc w:val="both"/>
        <w:rPr>
          <w:rFonts w:asciiTheme="minorHAnsi" w:hAnsiTheme="minorHAnsi" w:cs="Arial"/>
          <w:sz w:val="22"/>
          <w:szCs w:val="22"/>
        </w:rPr>
      </w:pPr>
      <w:r w:rsidRPr="00EE0C0B">
        <w:rPr>
          <w:rFonts w:asciiTheme="minorHAnsi" w:hAnsiTheme="minorHAnsi" w:cs="Arial"/>
          <w:bCs/>
          <w:sz w:val="22"/>
          <w:szCs w:val="22"/>
        </w:rPr>
        <w:t>1.-</w:t>
      </w:r>
      <w:r>
        <w:rPr>
          <w:rFonts w:asciiTheme="minorHAnsi" w:hAnsiTheme="minorHAnsi" w:cs="Arial"/>
          <w:b/>
          <w:bCs/>
          <w:sz w:val="22"/>
          <w:szCs w:val="22"/>
        </w:rPr>
        <w:t xml:space="preserve"> </w:t>
      </w:r>
      <w:r w:rsidR="00320DAD">
        <w:rPr>
          <w:rFonts w:asciiTheme="minorHAnsi" w:hAnsiTheme="minorHAnsi" w:cs="Arial"/>
          <w:sz w:val="22"/>
          <w:szCs w:val="22"/>
          <w:lang w:val="es-CL"/>
        </w:rPr>
        <w:t>Sr. Pablo Arellano Flores</w:t>
      </w:r>
      <w:r w:rsidR="0004206D" w:rsidRPr="00EE0C0B">
        <w:rPr>
          <w:rFonts w:asciiTheme="minorHAnsi" w:hAnsiTheme="minorHAnsi" w:cs="Arial"/>
          <w:sz w:val="22"/>
          <w:szCs w:val="22"/>
        </w:rPr>
        <w:t>.</w:t>
      </w:r>
    </w:p>
    <w:p w:rsidR="00566808" w:rsidRPr="00BC524E" w:rsidRDefault="00EE0C0B" w:rsidP="00EE0C0B">
      <w:pPr>
        <w:jc w:val="both"/>
        <w:rPr>
          <w:rFonts w:asciiTheme="minorHAnsi" w:hAnsiTheme="minorHAnsi" w:cs="Arial"/>
          <w:sz w:val="22"/>
          <w:szCs w:val="22"/>
        </w:rPr>
      </w:pPr>
      <w:r>
        <w:rPr>
          <w:rFonts w:asciiTheme="minorHAnsi" w:hAnsiTheme="minorHAnsi" w:cs="Arial"/>
          <w:sz w:val="22"/>
          <w:szCs w:val="22"/>
        </w:rPr>
        <w:t xml:space="preserve">2.- </w:t>
      </w:r>
      <w:r w:rsidR="00566808" w:rsidRPr="00BC524E">
        <w:rPr>
          <w:rFonts w:asciiTheme="minorHAnsi" w:hAnsiTheme="minorHAnsi" w:cs="Arial"/>
          <w:sz w:val="22"/>
          <w:szCs w:val="22"/>
        </w:rPr>
        <w:t>Archivo</w:t>
      </w:r>
      <w:r w:rsidR="00562C46">
        <w:rPr>
          <w:rFonts w:asciiTheme="minorHAnsi" w:hAnsiTheme="minorHAnsi" w:cs="Arial"/>
          <w:sz w:val="22"/>
          <w:szCs w:val="22"/>
        </w:rPr>
        <w:t xml:space="preserve"> Oficina de Partes</w:t>
      </w:r>
      <w:r w:rsidR="00566808" w:rsidRPr="00BC524E">
        <w:rPr>
          <w:rFonts w:asciiTheme="minorHAnsi" w:hAnsiTheme="minorHAnsi" w:cs="Arial"/>
          <w:sz w:val="22"/>
          <w:szCs w:val="22"/>
        </w:rPr>
        <w:t>.</w:t>
      </w:r>
    </w:p>
    <w:p w:rsidR="00153A24" w:rsidRPr="00BC524E" w:rsidRDefault="00974FD6">
      <w:pPr>
        <w:rPr>
          <w:rFonts w:asciiTheme="minorHAnsi" w:hAnsiTheme="minorHAnsi"/>
          <w:sz w:val="22"/>
          <w:szCs w:val="22"/>
        </w:rPr>
      </w:pPr>
      <w:r>
        <w:rPr>
          <w:rFonts w:asciiTheme="minorHAnsi" w:hAnsiTheme="minorHAnsi"/>
          <w:sz w:val="22"/>
          <w:szCs w:val="22"/>
        </w:rPr>
        <w:t>RMR</w:t>
      </w:r>
      <w:r w:rsidR="00562C46">
        <w:rPr>
          <w:rFonts w:asciiTheme="minorHAnsi" w:hAnsiTheme="minorHAnsi"/>
          <w:sz w:val="22"/>
          <w:szCs w:val="22"/>
        </w:rPr>
        <w:t>/</w:t>
      </w:r>
      <w:r w:rsidR="00632106">
        <w:rPr>
          <w:rFonts w:asciiTheme="minorHAnsi" w:hAnsiTheme="minorHAnsi"/>
          <w:sz w:val="22"/>
          <w:szCs w:val="22"/>
        </w:rPr>
        <w:t>LBG/</w:t>
      </w:r>
      <w:r>
        <w:rPr>
          <w:rFonts w:asciiTheme="minorHAnsi" w:hAnsiTheme="minorHAnsi"/>
          <w:sz w:val="22"/>
          <w:szCs w:val="22"/>
        </w:rPr>
        <w:t>LPS/</w:t>
      </w:r>
      <w:r w:rsidR="00632106">
        <w:rPr>
          <w:rFonts w:asciiTheme="minorHAnsi" w:hAnsiTheme="minorHAnsi"/>
          <w:sz w:val="22"/>
          <w:szCs w:val="22"/>
        </w:rPr>
        <w:t>l</w:t>
      </w:r>
      <w:r>
        <w:rPr>
          <w:rFonts w:asciiTheme="minorHAnsi" w:hAnsiTheme="minorHAnsi"/>
          <w:sz w:val="22"/>
          <w:szCs w:val="22"/>
        </w:rPr>
        <w:t>pa</w:t>
      </w:r>
      <w:r w:rsidR="00562C46">
        <w:rPr>
          <w:rFonts w:asciiTheme="minorHAnsi" w:hAnsiTheme="minorHAnsi"/>
          <w:sz w:val="22"/>
          <w:szCs w:val="22"/>
        </w:rPr>
        <w:t>.</w:t>
      </w:r>
    </w:p>
    <w:sectPr w:rsidR="00153A24" w:rsidRPr="00BC524E" w:rsidSect="00764D16">
      <w:headerReference w:type="default" r:id="rId7"/>
      <w:footerReference w:type="default" r:id="rId8"/>
      <w:pgSz w:w="12242" w:h="18722" w:code="258"/>
      <w:pgMar w:top="1208" w:right="1418" w:bottom="1418"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8A8" w:rsidRDefault="00A858A8" w:rsidP="00566808">
      <w:r>
        <w:separator/>
      </w:r>
    </w:p>
  </w:endnote>
  <w:endnote w:type="continuationSeparator" w:id="1">
    <w:p w:rsidR="00A858A8" w:rsidRDefault="00A858A8"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Pr="00BC524E" w:rsidRDefault="001567BD" w:rsidP="00566808">
    <w:pPr>
      <w:pStyle w:val="Piedepgina"/>
      <w:ind w:left="-142"/>
      <w:jc w:val="right"/>
      <w:rPr>
        <w:sz w:val="18"/>
        <w:szCs w:val="18"/>
      </w:rPr>
    </w:pPr>
    <w:r w:rsidRPr="001567BD">
      <w:rPr>
        <w:sz w:val="18"/>
        <w:szCs w:val="18"/>
        <w:lang w:eastAsia="en-US"/>
      </w:rPr>
      <w:pict>
        <v:line id="_x0000_s2049" style="position:absolute;left:0;text-align:left;z-index:251660288" from="-6.75pt,6.45pt" to="453.75pt,6.45pt">
          <w10:wrap side="left"/>
        </v:line>
      </w:pict>
    </w:r>
  </w:p>
  <w:p w:rsidR="00566808" w:rsidRPr="00895918" w:rsidRDefault="00566808" w:rsidP="00895918">
    <w:pPr>
      <w:pStyle w:val="Piedepgina"/>
      <w:tabs>
        <w:tab w:val="clear" w:pos="8838"/>
        <w:tab w:val="right" w:pos="8931"/>
      </w:tabs>
      <w:ind w:left="-142" w:right="-232"/>
      <w:jc w:val="center"/>
      <w:rPr>
        <w:rFonts w:asciiTheme="minorHAnsi" w:hAnsiTheme="minorHAnsi"/>
        <w:sz w:val="18"/>
        <w:szCs w:val="18"/>
      </w:rPr>
    </w:pPr>
    <w:r w:rsidRPr="00895918">
      <w:rPr>
        <w:rFonts w:asciiTheme="minorHAnsi" w:hAnsiTheme="minorHAnsi"/>
        <w:sz w:val="18"/>
        <w:szCs w:val="18"/>
      </w:rPr>
      <w:t>Ilustre Municipalidad de Casablanca/Av. Constitución 111 /Fono 32.2277400/www.municasablanca.cl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8A8" w:rsidRDefault="00A858A8" w:rsidP="00566808">
      <w:r>
        <w:separator/>
      </w:r>
    </w:p>
  </w:footnote>
  <w:footnote w:type="continuationSeparator" w:id="1">
    <w:p w:rsidR="00A858A8" w:rsidRDefault="00A858A8"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808" w:rsidRDefault="00566808">
    <w:pPr>
      <w:pStyle w:val="Encabezado"/>
      <w:rPr>
        <w:lang w:val="es-ES"/>
      </w:rPr>
    </w:pPr>
  </w:p>
  <w:p w:rsidR="00566808" w:rsidRPr="00566808" w:rsidRDefault="00566808">
    <w:pPr>
      <w:pStyle w:val="Encabezado"/>
      <w:rPr>
        <w:lang w:val="es-ES"/>
      </w:rPr>
    </w:pPr>
    <w:r w:rsidRPr="00566808">
      <w:rPr>
        <w:noProof/>
        <w:lang w:val="es-ES" w:eastAsia="es-ES"/>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84994"/>
    <o:shapelayout v:ext="edit">
      <o:idmap v:ext="edit" data="2"/>
    </o:shapelayout>
  </w:hdrShapeDefaults>
  <w:footnotePr>
    <w:footnote w:id="0"/>
    <w:footnote w:id="1"/>
  </w:footnotePr>
  <w:endnotePr>
    <w:endnote w:id="0"/>
    <w:endnote w:id="1"/>
  </w:endnotePr>
  <w:compat/>
  <w:rsids>
    <w:rsidRoot w:val="00E52826"/>
    <w:rsid w:val="00013C43"/>
    <w:rsid w:val="0003207C"/>
    <w:rsid w:val="0004206D"/>
    <w:rsid w:val="00046622"/>
    <w:rsid w:val="000608C2"/>
    <w:rsid w:val="0006093A"/>
    <w:rsid w:val="00077AA8"/>
    <w:rsid w:val="00083E2E"/>
    <w:rsid w:val="00090D8E"/>
    <w:rsid w:val="000A79D2"/>
    <w:rsid w:val="000B3C40"/>
    <w:rsid w:val="000B7F62"/>
    <w:rsid w:val="000E09CC"/>
    <w:rsid w:val="000E2313"/>
    <w:rsid w:val="000E3B89"/>
    <w:rsid w:val="0010017D"/>
    <w:rsid w:val="001034CE"/>
    <w:rsid w:val="00104E38"/>
    <w:rsid w:val="00104E76"/>
    <w:rsid w:val="0011159C"/>
    <w:rsid w:val="00112AE7"/>
    <w:rsid w:val="00117DBB"/>
    <w:rsid w:val="00123EAC"/>
    <w:rsid w:val="00151FF3"/>
    <w:rsid w:val="00153A24"/>
    <w:rsid w:val="001567BD"/>
    <w:rsid w:val="00156E9F"/>
    <w:rsid w:val="00177C0C"/>
    <w:rsid w:val="001837DC"/>
    <w:rsid w:val="00194BEC"/>
    <w:rsid w:val="001A2935"/>
    <w:rsid w:val="001D236E"/>
    <w:rsid w:val="001D31F0"/>
    <w:rsid w:val="001E6A9C"/>
    <w:rsid w:val="00203195"/>
    <w:rsid w:val="00244183"/>
    <w:rsid w:val="00245DED"/>
    <w:rsid w:val="0027270C"/>
    <w:rsid w:val="00284147"/>
    <w:rsid w:val="00287CF3"/>
    <w:rsid w:val="00293674"/>
    <w:rsid w:val="002966AE"/>
    <w:rsid w:val="002A312F"/>
    <w:rsid w:val="002C3330"/>
    <w:rsid w:val="003021B2"/>
    <w:rsid w:val="00305551"/>
    <w:rsid w:val="0032008D"/>
    <w:rsid w:val="00320DAD"/>
    <w:rsid w:val="003264BF"/>
    <w:rsid w:val="003406B3"/>
    <w:rsid w:val="003440AE"/>
    <w:rsid w:val="00347E5D"/>
    <w:rsid w:val="00383FBE"/>
    <w:rsid w:val="003C5874"/>
    <w:rsid w:val="003D26E9"/>
    <w:rsid w:val="003D5DCA"/>
    <w:rsid w:val="003E54D5"/>
    <w:rsid w:val="00410AA6"/>
    <w:rsid w:val="00415009"/>
    <w:rsid w:val="0045097C"/>
    <w:rsid w:val="004607CC"/>
    <w:rsid w:val="004642B4"/>
    <w:rsid w:val="00466005"/>
    <w:rsid w:val="00472ED6"/>
    <w:rsid w:val="004874F7"/>
    <w:rsid w:val="004907B5"/>
    <w:rsid w:val="00497B3C"/>
    <w:rsid w:val="004E7312"/>
    <w:rsid w:val="004F7659"/>
    <w:rsid w:val="00511DDC"/>
    <w:rsid w:val="005128B1"/>
    <w:rsid w:val="00530EDE"/>
    <w:rsid w:val="00542421"/>
    <w:rsid w:val="00550332"/>
    <w:rsid w:val="00551A67"/>
    <w:rsid w:val="00551CE6"/>
    <w:rsid w:val="00562C46"/>
    <w:rsid w:val="00564289"/>
    <w:rsid w:val="00565A12"/>
    <w:rsid w:val="00566808"/>
    <w:rsid w:val="005A5BFC"/>
    <w:rsid w:val="005B7C5C"/>
    <w:rsid w:val="005F374F"/>
    <w:rsid w:val="00607BB1"/>
    <w:rsid w:val="0061222B"/>
    <w:rsid w:val="0062045A"/>
    <w:rsid w:val="0062567B"/>
    <w:rsid w:val="00632106"/>
    <w:rsid w:val="0063751D"/>
    <w:rsid w:val="00656E81"/>
    <w:rsid w:val="00660F44"/>
    <w:rsid w:val="00662BF6"/>
    <w:rsid w:val="006907C9"/>
    <w:rsid w:val="00690F48"/>
    <w:rsid w:val="006A7622"/>
    <w:rsid w:val="006C2259"/>
    <w:rsid w:val="006C70F3"/>
    <w:rsid w:val="006E221C"/>
    <w:rsid w:val="006E41F2"/>
    <w:rsid w:val="006E6644"/>
    <w:rsid w:val="006E722B"/>
    <w:rsid w:val="00713F09"/>
    <w:rsid w:val="0072066D"/>
    <w:rsid w:val="00724133"/>
    <w:rsid w:val="007267C4"/>
    <w:rsid w:val="00734E76"/>
    <w:rsid w:val="007400C7"/>
    <w:rsid w:val="007571F5"/>
    <w:rsid w:val="00764D16"/>
    <w:rsid w:val="007C45B0"/>
    <w:rsid w:val="007D0FC1"/>
    <w:rsid w:val="007D33E6"/>
    <w:rsid w:val="007D3596"/>
    <w:rsid w:val="00820BCA"/>
    <w:rsid w:val="00822D6B"/>
    <w:rsid w:val="008333A2"/>
    <w:rsid w:val="00835CA7"/>
    <w:rsid w:val="00845725"/>
    <w:rsid w:val="00850A60"/>
    <w:rsid w:val="0085480E"/>
    <w:rsid w:val="00866DCB"/>
    <w:rsid w:val="00875623"/>
    <w:rsid w:val="00895918"/>
    <w:rsid w:val="008A413B"/>
    <w:rsid w:val="008A5905"/>
    <w:rsid w:val="008C79D6"/>
    <w:rsid w:val="008D0EDA"/>
    <w:rsid w:val="008D6F7F"/>
    <w:rsid w:val="008F000B"/>
    <w:rsid w:val="00914073"/>
    <w:rsid w:val="00925A86"/>
    <w:rsid w:val="009273B3"/>
    <w:rsid w:val="009308F2"/>
    <w:rsid w:val="00930D39"/>
    <w:rsid w:val="00936C45"/>
    <w:rsid w:val="00974FD6"/>
    <w:rsid w:val="0098014B"/>
    <w:rsid w:val="00986B26"/>
    <w:rsid w:val="009A5A9C"/>
    <w:rsid w:val="009A774F"/>
    <w:rsid w:val="009C15C5"/>
    <w:rsid w:val="009D5E10"/>
    <w:rsid w:val="00A059ED"/>
    <w:rsid w:val="00A11363"/>
    <w:rsid w:val="00A15141"/>
    <w:rsid w:val="00A151AF"/>
    <w:rsid w:val="00A169B0"/>
    <w:rsid w:val="00A2281A"/>
    <w:rsid w:val="00A239CC"/>
    <w:rsid w:val="00A31AB2"/>
    <w:rsid w:val="00A43153"/>
    <w:rsid w:val="00A858A8"/>
    <w:rsid w:val="00AD77BA"/>
    <w:rsid w:val="00AD7D82"/>
    <w:rsid w:val="00AF2CF0"/>
    <w:rsid w:val="00B2534E"/>
    <w:rsid w:val="00B25D3F"/>
    <w:rsid w:val="00B31423"/>
    <w:rsid w:val="00B37BAB"/>
    <w:rsid w:val="00B51D37"/>
    <w:rsid w:val="00B524D4"/>
    <w:rsid w:val="00B6186B"/>
    <w:rsid w:val="00B63D54"/>
    <w:rsid w:val="00BA6C32"/>
    <w:rsid w:val="00BB43BE"/>
    <w:rsid w:val="00BC4D24"/>
    <w:rsid w:val="00BC524E"/>
    <w:rsid w:val="00C134E4"/>
    <w:rsid w:val="00C325C4"/>
    <w:rsid w:val="00C3602F"/>
    <w:rsid w:val="00C4647D"/>
    <w:rsid w:val="00C62403"/>
    <w:rsid w:val="00C824C5"/>
    <w:rsid w:val="00C86EBB"/>
    <w:rsid w:val="00C93DFC"/>
    <w:rsid w:val="00CA2CC0"/>
    <w:rsid w:val="00CB010F"/>
    <w:rsid w:val="00CC4968"/>
    <w:rsid w:val="00CD2BEE"/>
    <w:rsid w:val="00CD45CC"/>
    <w:rsid w:val="00CD624D"/>
    <w:rsid w:val="00CF0F42"/>
    <w:rsid w:val="00D01EF4"/>
    <w:rsid w:val="00D156F7"/>
    <w:rsid w:val="00D24797"/>
    <w:rsid w:val="00D26095"/>
    <w:rsid w:val="00D32E46"/>
    <w:rsid w:val="00D9414D"/>
    <w:rsid w:val="00DC6759"/>
    <w:rsid w:val="00DF48D4"/>
    <w:rsid w:val="00E03BD7"/>
    <w:rsid w:val="00E165B0"/>
    <w:rsid w:val="00E22342"/>
    <w:rsid w:val="00E23DD6"/>
    <w:rsid w:val="00E3658D"/>
    <w:rsid w:val="00E52826"/>
    <w:rsid w:val="00E53ED4"/>
    <w:rsid w:val="00E832C7"/>
    <w:rsid w:val="00EB1F5C"/>
    <w:rsid w:val="00EB7D70"/>
    <w:rsid w:val="00EC2B1F"/>
    <w:rsid w:val="00EC7307"/>
    <w:rsid w:val="00EE0C0B"/>
    <w:rsid w:val="00F3734C"/>
    <w:rsid w:val="00F76437"/>
    <w:rsid w:val="00F816F9"/>
    <w:rsid w:val="00F824E2"/>
    <w:rsid w:val="00FB64D9"/>
    <w:rsid w:val="00FC5389"/>
    <w:rsid w:val="00FE1F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lpulgar</cp:lastModifiedBy>
  <cp:revision>3</cp:revision>
  <cp:lastPrinted>2015-10-20T18:58:00Z</cp:lastPrinted>
  <dcterms:created xsi:type="dcterms:W3CDTF">2015-10-20T18:34:00Z</dcterms:created>
  <dcterms:modified xsi:type="dcterms:W3CDTF">2015-10-20T19:00:00Z</dcterms:modified>
</cp:coreProperties>
</file>